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5F" w:rsidRDefault="007F1082" w:rsidP="0023285F">
      <w:pPr>
        <w:jc w:val="center"/>
        <w:rPr>
          <w:rFonts w:ascii="Arial Black" w:hAnsi="Arial Black"/>
          <w:b/>
          <w:sz w:val="32"/>
          <w:szCs w:val="32"/>
        </w:rPr>
      </w:pPr>
      <w:r w:rsidRPr="007F1082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12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208" w:rsidRPr="00680883" w:rsidRDefault="000D1208" w:rsidP="000D1208">
      <w:pPr>
        <w:jc w:val="center"/>
        <w:rPr>
          <w:sz w:val="22"/>
          <w:szCs w:val="22"/>
        </w:rPr>
      </w:pPr>
    </w:p>
    <w:p w:rsidR="000D1208" w:rsidRPr="0023285F" w:rsidRDefault="000D1208" w:rsidP="000D1208">
      <w:pPr>
        <w:jc w:val="center"/>
        <w:rPr>
          <w:rFonts w:ascii="Arial" w:hAnsi="Arial" w:cs="Arial"/>
          <w:b/>
          <w:sz w:val="28"/>
          <w:szCs w:val="28"/>
        </w:rPr>
      </w:pPr>
      <w:r w:rsidRPr="0023285F">
        <w:rPr>
          <w:rFonts w:ascii="Arial" w:hAnsi="Arial" w:cs="Arial"/>
          <w:b/>
          <w:sz w:val="28"/>
          <w:szCs w:val="28"/>
        </w:rPr>
        <w:t>SOP #0</w:t>
      </w:r>
      <w:r w:rsidR="00A44BA5">
        <w:rPr>
          <w:rFonts w:ascii="Arial" w:hAnsi="Arial" w:cs="Arial"/>
          <w:b/>
          <w:sz w:val="28"/>
          <w:szCs w:val="28"/>
        </w:rPr>
        <w:t>7</w:t>
      </w:r>
      <w:r w:rsidRPr="0023285F">
        <w:rPr>
          <w:rFonts w:ascii="Arial" w:hAnsi="Arial" w:cs="Arial"/>
          <w:b/>
          <w:sz w:val="28"/>
          <w:szCs w:val="28"/>
        </w:rPr>
        <w:t>-04</w:t>
      </w:r>
    </w:p>
    <w:p w:rsidR="000D1208" w:rsidRPr="0023285F" w:rsidRDefault="000D1208" w:rsidP="000D1208">
      <w:pPr>
        <w:jc w:val="center"/>
        <w:rPr>
          <w:rFonts w:ascii="Arial" w:hAnsi="Arial" w:cs="Arial"/>
          <w:b/>
          <w:sz w:val="28"/>
          <w:szCs w:val="28"/>
        </w:rPr>
      </w:pPr>
      <w:r w:rsidRPr="0023285F">
        <w:rPr>
          <w:rFonts w:ascii="Arial" w:hAnsi="Arial" w:cs="Arial"/>
          <w:b/>
          <w:sz w:val="28"/>
          <w:szCs w:val="28"/>
        </w:rPr>
        <w:t>Pest Management</w:t>
      </w:r>
      <w:r w:rsidR="0023285F" w:rsidRPr="0023285F">
        <w:rPr>
          <w:rFonts w:ascii="Arial" w:hAnsi="Arial" w:cs="Arial"/>
          <w:b/>
          <w:sz w:val="28"/>
          <w:szCs w:val="28"/>
        </w:rPr>
        <w:t xml:space="preserve"> - </w:t>
      </w:r>
      <w:r w:rsidRPr="0023285F">
        <w:rPr>
          <w:rFonts w:ascii="Arial" w:hAnsi="Arial" w:cs="Arial"/>
          <w:b/>
          <w:sz w:val="28"/>
          <w:szCs w:val="28"/>
        </w:rPr>
        <w:t>Pesticide Application</w:t>
      </w:r>
      <w:r w:rsidR="007D76FD" w:rsidRPr="0023285F">
        <w:rPr>
          <w:rFonts w:ascii="Arial" w:hAnsi="Arial" w:cs="Arial"/>
          <w:b/>
          <w:sz w:val="28"/>
          <w:szCs w:val="28"/>
        </w:rPr>
        <w:t xml:space="preserve"> and Calibration</w:t>
      </w:r>
    </w:p>
    <w:p w:rsidR="000D1208" w:rsidRPr="0023285F" w:rsidRDefault="000D1208" w:rsidP="000D1208">
      <w:pPr>
        <w:jc w:val="center"/>
        <w:rPr>
          <w:rFonts w:ascii="Arial" w:hAnsi="Arial" w:cs="Arial"/>
          <w:sz w:val="24"/>
          <w:szCs w:val="24"/>
        </w:rPr>
      </w:pPr>
    </w:p>
    <w:p w:rsidR="000D1208" w:rsidRPr="0023285F" w:rsidRDefault="000D1208" w:rsidP="000D1208">
      <w:pPr>
        <w:jc w:val="center"/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Created: 12/7/07</w:t>
      </w:r>
    </w:p>
    <w:p w:rsidR="000D1208" w:rsidRPr="0023285F" w:rsidRDefault="000D1208" w:rsidP="000D1208">
      <w:pPr>
        <w:jc w:val="center"/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Updated: 4/21/08</w:t>
      </w:r>
      <w:r w:rsidR="0023285F" w:rsidRPr="0023285F">
        <w:rPr>
          <w:rFonts w:ascii="Arial" w:hAnsi="Arial" w:cs="Arial"/>
          <w:sz w:val="24"/>
          <w:szCs w:val="24"/>
        </w:rPr>
        <w:t xml:space="preserve"> by</w:t>
      </w:r>
      <w:r w:rsidRPr="0023285F">
        <w:rPr>
          <w:rFonts w:ascii="Arial" w:hAnsi="Arial" w:cs="Arial"/>
          <w:sz w:val="24"/>
          <w:szCs w:val="24"/>
        </w:rPr>
        <w:t xml:space="preserve"> Jonathan Dinsmore</w:t>
      </w:r>
    </w:p>
    <w:p w:rsidR="000D1208" w:rsidRPr="0023285F" w:rsidRDefault="000D1208" w:rsidP="000D1208">
      <w:pPr>
        <w:rPr>
          <w:rFonts w:ascii="Arial" w:hAnsi="Arial" w:cs="Arial"/>
          <w:b/>
          <w:sz w:val="24"/>
          <w:szCs w:val="24"/>
        </w:rPr>
      </w:pPr>
    </w:p>
    <w:p w:rsidR="000D1208" w:rsidRPr="0023285F" w:rsidRDefault="000D1208" w:rsidP="000D1208">
      <w:pPr>
        <w:rPr>
          <w:rFonts w:ascii="Arial" w:hAnsi="Arial" w:cs="Arial"/>
          <w:sz w:val="24"/>
          <w:szCs w:val="24"/>
        </w:rPr>
      </w:pPr>
    </w:p>
    <w:p w:rsidR="000D1208" w:rsidRPr="0023285F" w:rsidRDefault="000D1208" w:rsidP="000D1208">
      <w:pPr>
        <w:rPr>
          <w:rFonts w:ascii="Arial" w:hAnsi="Arial" w:cs="Arial"/>
          <w:b/>
          <w:sz w:val="24"/>
          <w:szCs w:val="24"/>
        </w:rPr>
      </w:pPr>
      <w:r w:rsidRPr="0023285F">
        <w:rPr>
          <w:rFonts w:ascii="Arial" w:hAnsi="Arial" w:cs="Arial"/>
          <w:b/>
          <w:sz w:val="24"/>
          <w:szCs w:val="24"/>
        </w:rPr>
        <w:t xml:space="preserve">Purpose:  </w:t>
      </w:r>
    </w:p>
    <w:p w:rsidR="000D1208" w:rsidRPr="0023285F" w:rsidRDefault="0023285F" w:rsidP="000D12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0D1208" w:rsidRPr="0023285F">
        <w:rPr>
          <w:rFonts w:ascii="Arial" w:hAnsi="Arial" w:cs="Arial"/>
          <w:sz w:val="24"/>
          <w:szCs w:val="24"/>
        </w:rPr>
        <w:t>o uphold the food safety program through the proper prevention of pe</w:t>
      </w:r>
      <w:r>
        <w:rPr>
          <w:rFonts w:ascii="Arial" w:hAnsi="Arial" w:cs="Arial"/>
          <w:sz w:val="24"/>
          <w:szCs w:val="24"/>
        </w:rPr>
        <w:t>st activity in the field.  P</w:t>
      </w:r>
      <w:r w:rsidR="000D1208" w:rsidRPr="0023285F">
        <w:rPr>
          <w:rFonts w:ascii="Arial" w:hAnsi="Arial" w:cs="Arial"/>
          <w:sz w:val="24"/>
          <w:szCs w:val="24"/>
        </w:rPr>
        <w:t xml:space="preserve">rocedures for </w:t>
      </w:r>
      <w:r w:rsidR="00FB085F" w:rsidRPr="0023285F">
        <w:rPr>
          <w:rFonts w:ascii="Arial" w:hAnsi="Arial" w:cs="Arial"/>
          <w:sz w:val="24"/>
          <w:szCs w:val="24"/>
        </w:rPr>
        <w:t xml:space="preserve">calibrating, </w:t>
      </w:r>
      <w:r w:rsidR="000D1208" w:rsidRPr="0023285F">
        <w:rPr>
          <w:rFonts w:ascii="Arial" w:hAnsi="Arial" w:cs="Arial"/>
          <w:sz w:val="24"/>
          <w:szCs w:val="24"/>
        </w:rPr>
        <w:t xml:space="preserve">applying pesticides and for using the correct mixture and amount for the job are </w:t>
      </w:r>
      <w:r>
        <w:rPr>
          <w:rFonts w:ascii="Arial" w:hAnsi="Arial" w:cs="Arial"/>
          <w:sz w:val="24"/>
          <w:szCs w:val="24"/>
        </w:rPr>
        <w:t xml:space="preserve">critical for </w:t>
      </w:r>
      <w:r w:rsidR="000D1208" w:rsidRPr="0023285F">
        <w:rPr>
          <w:rFonts w:ascii="Arial" w:hAnsi="Arial" w:cs="Arial"/>
          <w:sz w:val="24"/>
          <w:szCs w:val="24"/>
        </w:rPr>
        <w:t>preventing product contamination.  Poor practices can lead to accidental poisoning, improper application and violation of EPA regulations.</w:t>
      </w:r>
    </w:p>
    <w:p w:rsidR="000D1208" w:rsidRPr="0023285F" w:rsidRDefault="000D1208" w:rsidP="000D1208">
      <w:pPr>
        <w:rPr>
          <w:rFonts w:ascii="Arial" w:hAnsi="Arial" w:cs="Arial"/>
          <w:sz w:val="24"/>
          <w:szCs w:val="24"/>
        </w:rPr>
      </w:pPr>
    </w:p>
    <w:p w:rsidR="000D1208" w:rsidRPr="0023285F" w:rsidRDefault="000D1208" w:rsidP="000D1208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b/>
          <w:sz w:val="24"/>
          <w:szCs w:val="24"/>
        </w:rPr>
        <w:t>Policy:</w:t>
      </w:r>
      <w:r w:rsidRPr="0023285F">
        <w:rPr>
          <w:rFonts w:ascii="Arial" w:hAnsi="Arial" w:cs="Arial"/>
          <w:sz w:val="24"/>
          <w:szCs w:val="24"/>
        </w:rPr>
        <w:t xml:space="preserve">  </w:t>
      </w:r>
    </w:p>
    <w:p w:rsidR="000D1208" w:rsidRPr="0023285F" w:rsidRDefault="000D1208" w:rsidP="000D1208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When pesticides are administered, all personnel involved in the mixing and application of pesticides sh</w:t>
      </w:r>
      <w:r w:rsidR="0023285F">
        <w:rPr>
          <w:rFonts w:ascii="Arial" w:hAnsi="Arial" w:cs="Arial"/>
          <w:sz w:val="24"/>
          <w:szCs w:val="24"/>
        </w:rPr>
        <w:t>all</w:t>
      </w:r>
      <w:r w:rsidRPr="0023285F">
        <w:rPr>
          <w:rFonts w:ascii="Arial" w:hAnsi="Arial" w:cs="Arial"/>
          <w:sz w:val="24"/>
          <w:szCs w:val="24"/>
        </w:rPr>
        <w:t xml:space="preserve"> follow proper procedures.</w:t>
      </w:r>
    </w:p>
    <w:p w:rsidR="000D1208" w:rsidRPr="0023285F" w:rsidRDefault="000D1208" w:rsidP="000D1208">
      <w:pPr>
        <w:rPr>
          <w:rFonts w:ascii="Arial" w:hAnsi="Arial" w:cs="Arial"/>
          <w:sz w:val="24"/>
          <w:szCs w:val="24"/>
        </w:rPr>
      </w:pPr>
    </w:p>
    <w:p w:rsidR="000D1208" w:rsidRPr="0023285F" w:rsidRDefault="000D1208" w:rsidP="000D1208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b/>
          <w:sz w:val="24"/>
          <w:szCs w:val="24"/>
        </w:rPr>
        <w:t>Program:</w:t>
      </w:r>
    </w:p>
    <w:p w:rsidR="000D1208" w:rsidRPr="0023285F" w:rsidRDefault="000D1208" w:rsidP="000D1208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 xml:space="preserve">Only certified personnel or personnel making the application under the direct supervision of a certified </w:t>
      </w:r>
      <w:r w:rsidR="0023285F">
        <w:rPr>
          <w:rFonts w:ascii="Arial" w:hAnsi="Arial" w:cs="Arial"/>
          <w:sz w:val="24"/>
          <w:szCs w:val="24"/>
        </w:rPr>
        <w:t>applicator may apply restricted-</w:t>
      </w:r>
      <w:r w:rsidRPr="0023285F">
        <w:rPr>
          <w:rFonts w:ascii="Arial" w:hAnsi="Arial" w:cs="Arial"/>
          <w:sz w:val="24"/>
          <w:szCs w:val="24"/>
        </w:rPr>
        <w:t>use pesticides.</w:t>
      </w:r>
    </w:p>
    <w:p w:rsidR="000D1208" w:rsidRPr="0023285F" w:rsidRDefault="000D1208" w:rsidP="000D1208">
      <w:pPr>
        <w:rPr>
          <w:rFonts w:ascii="Arial" w:hAnsi="Arial" w:cs="Arial"/>
          <w:sz w:val="24"/>
          <w:szCs w:val="24"/>
        </w:rPr>
      </w:pP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Read and understand the product label.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Be sure the material is right for its intended use.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When mixing, mix only the amount of material needed to prevent over</w:t>
      </w:r>
      <w:r w:rsidR="0023285F">
        <w:rPr>
          <w:rFonts w:ascii="Arial" w:hAnsi="Arial" w:cs="Arial"/>
          <w:sz w:val="24"/>
          <w:szCs w:val="24"/>
        </w:rPr>
        <w:t>-</w:t>
      </w:r>
      <w:r w:rsidRPr="0023285F">
        <w:rPr>
          <w:rFonts w:ascii="Arial" w:hAnsi="Arial" w:cs="Arial"/>
          <w:sz w:val="24"/>
          <w:szCs w:val="24"/>
        </w:rPr>
        <w:t>application or waste.</w:t>
      </w:r>
    </w:p>
    <w:p w:rsidR="001F5FF5" w:rsidRPr="0023285F" w:rsidRDefault="001F5FF5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Storage, loading, mixing, and dilution of agricultural chemicals sh</w:t>
      </w:r>
      <w:r w:rsidR="0023285F">
        <w:rPr>
          <w:rFonts w:ascii="Arial" w:hAnsi="Arial" w:cs="Arial"/>
          <w:sz w:val="24"/>
          <w:szCs w:val="24"/>
        </w:rPr>
        <w:t>all</w:t>
      </w:r>
      <w:r w:rsidRPr="0023285F">
        <w:rPr>
          <w:rFonts w:ascii="Arial" w:hAnsi="Arial" w:cs="Arial"/>
          <w:sz w:val="24"/>
          <w:szCs w:val="24"/>
        </w:rPr>
        <w:t xml:space="preserve"> be kept away from water sources.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 xml:space="preserve">When mixing, ensure that water used is </w:t>
      </w:r>
      <w:r w:rsidR="00231D34" w:rsidRPr="0023285F">
        <w:rPr>
          <w:rFonts w:ascii="Arial" w:hAnsi="Arial" w:cs="Arial"/>
          <w:sz w:val="24"/>
          <w:szCs w:val="24"/>
        </w:rPr>
        <w:t>of good quality</w:t>
      </w:r>
      <w:r w:rsidRPr="0023285F">
        <w:rPr>
          <w:rFonts w:ascii="Arial" w:hAnsi="Arial" w:cs="Arial"/>
          <w:sz w:val="24"/>
          <w:szCs w:val="24"/>
        </w:rPr>
        <w:t>.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Do not apply more than the recommended quantity.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 xml:space="preserve">Apply material properly. 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The U.S. EPA requires that all</w:t>
      </w:r>
      <w:r w:rsidR="0023285F">
        <w:rPr>
          <w:rFonts w:ascii="Arial" w:hAnsi="Arial" w:cs="Arial"/>
          <w:sz w:val="24"/>
          <w:szCs w:val="24"/>
        </w:rPr>
        <w:t xml:space="preserve"> fields be posted when category-</w:t>
      </w:r>
      <w:r w:rsidRPr="0023285F">
        <w:rPr>
          <w:rFonts w:ascii="Arial" w:hAnsi="Arial" w:cs="Arial"/>
          <w:sz w:val="24"/>
          <w:szCs w:val="24"/>
        </w:rPr>
        <w:t>one materials are applied.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Follow all re</w:t>
      </w:r>
      <w:r w:rsidR="0023285F">
        <w:rPr>
          <w:rFonts w:ascii="Arial" w:hAnsi="Arial" w:cs="Arial"/>
          <w:sz w:val="24"/>
          <w:szCs w:val="24"/>
        </w:rPr>
        <w:t>-</w:t>
      </w:r>
      <w:r w:rsidRPr="0023285F">
        <w:rPr>
          <w:rFonts w:ascii="Arial" w:hAnsi="Arial" w:cs="Arial"/>
          <w:sz w:val="24"/>
          <w:szCs w:val="24"/>
        </w:rPr>
        <w:t>entry requirements as stated on the product’s label.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Follow all time interval restrictions for harvesting established by the U.S. EPA and as stated on the product’s label.</w:t>
      </w:r>
    </w:p>
    <w:p w:rsidR="000D1208" w:rsidRPr="0023285F" w:rsidRDefault="000D1208" w:rsidP="000D1208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Maintain all pesticide application records on file for easy accessibility.</w:t>
      </w:r>
    </w:p>
    <w:p w:rsidR="00231D34" w:rsidRPr="0023285F" w:rsidRDefault="00231D34" w:rsidP="00231D34">
      <w:pPr>
        <w:rPr>
          <w:rFonts w:ascii="Arial" w:hAnsi="Arial" w:cs="Arial"/>
          <w:sz w:val="24"/>
          <w:szCs w:val="24"/>
        </w:rPr>
      </w:pPr>
    </w:p>
    <w:p w:rsidR="00231D34" w:rsidRPr="0023285F" w:rsidRDefault="00231D34" w:rsidP="00231D34">
      <w:pPr>
        <w:rPr>
          <w:rFonts w:ascii="Arial" w:hAnsi="Arial" w:cs="Arial"/>
          <w:b/>
          <w:sz w:val="24"/>
          <w:szCs w:val="24"/>
        </w:rPr>
      </w:pPr>
      <w:r w:rsidRPr="0023285F">
        <w:rPr>
          <w:rFonts w:ascii="Arial" w:hAnsi="Arial" w:cs="Arial"/>
          <w:b/>
          <w:sz w:val="24"/>
          <w:szCs w:val="24"/>
        </w:rPr>
        <w:lastRenderedPageBreak/>
        <w:t>Calibrating:</w:t>
      </w:r>
    </w:p>
    <w:p w:rsidR="00231D34" w:rsidRPr="0023285F" w:rsidRDefault="00231D34" w:rsidP="00231D34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Proper calibration sh</w:t>
      </w:r>
      <w:r w:rsidR="0023285F">
        <w:rPr>
          <w:rFonts w:ascii="Arial" w:hAnsi="Arial" w:cs="Arial"/>
          <w:sz w:val="24"/>
          <w:szCs w:val="24"/>
        </w:rPr>
        <w:t>all</w:t>
      </w:r>
      <w:r w:rsidRPr="0023285F">
        <w:rPr>
          <w:rFonts w:ascii="Arial" w:hAnsi="Arial" w:cs="Arial"/>
          <w:sz w:val="24"/>
          <w:szCs w:val="24"/>
        </w:rPr>
        <w:t xml:space="preserve"> take place at least on</w:t>
      </w:r>
      <w:r w:rsidR="0023285F">
        <w:rPr>
          <w:rFonts w:ascii="Arial" w:hAnsi="Arial" w:cs="Arial"/>
          <w:sz w:val="24"/>
          <w:szCs w:val="24"/>
        </w:rPr>
        <w:t>ce a season or on an as-</w:t>
      </w:r>
      <w:r w:rsidRPr="0023285F">
        <w:rPr>
          <w:rFonts w:ascii="Arial" w:hAnsi="Arial" w:cs="Arial"/>
          <w:sz w:val="24"/>
          <w:szCs w:val="24"/>
        </w:rPr>
        <w:t>needed basis. Sprayer calibration readies your sprayer for operation and diagnosis tip wear. Equipment needed include the following:</w:t>
      </w:r>
    </w:p>
    <w:p w:rsidR="00231D34" w:rsidRPr="0023285F" w:rsidRDefault="00231D34" w:rsidP="00231D34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Calibration container</w:t>
      </w:r>
    </w:p>
    <w:p w:rsidR="00231D34" w:rsidRPr="0023285F" w:rsidRDefault="00231D34" w:rsidP="00231D34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Calculator</w:t>
      </w:r>
    </w:p>
    <w:p w:rsidR="00231D34" w:rsidRPr="0023285F" w:rsidRDefault="00231D34" w:rsidP="00231D34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Cleaning brush</w:t>
      </w:r>
    </w:p>
    <w:p w:rsidR="00231D34" w:rsidRPr="0023285F" w:rsidRDefault="00231D34" w:rsidP="00231D34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 xml:space="preserve">New TeeJet spray tips </w:t>
      </w:r>
    </w:p>
    <w:p w:rsidR="00231D34" w:rsidRPr="0023285F" w:rsidRDefault="00231D34" w:rsidP="00231D34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Stopwatch or wristwatch with second hand</w:t>
      </w:r>
    </w:p>
    <w:p w:rsidR="00231D34" w:rsidRPr="0023285F" w:rsidRDefault="00231D34" w:rsidP="00231D34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Calibration steps include the following:</w:t>
      </w:r>
    </w:p>
    <w:p w:rsidR="00231D34" w:rsidRPr="0023285F" w:rsidRDefault="00231D34" w:rsidP="00231D34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Check</w:t>
      </w:r>
      <w:r w:rsidR="008042F8">
        <w:rPr>
          <w:rFonts w:ascii="Arial" w:hAnsi="Arial" w:cs="Arial"/>
          <w:sz w:val="24"/>
          <w:szCs w:val="24"/>
        </w:rPr>
        <w:t>ing</w:t>
      </w:r>
      <w:r w:rsidRPr="0023285F">
        <w:rPr>
          <w:rFonts w:ascii="Arial" w:hAnsi="Arial" w:cs="Arial"/>
          <w:sz w:val="24"/>
          <w:szCs w:val="24"/>
        </w:rPr>
        <w:t xml:space="preserve"> for accurate tractor/sprayer speed (i</w:t>
      </w:r>
      <w:r w:rsidR="008042F8">
        <w:rPr>
          <w:rFonts w:ascii="Arial" w:hAnsi="Arial" w:cs="Arial"/>
          <w:sz w:val="24"/>
          <w:szCs w:val="24"/>
        </w:rPr>
        <w:t>.</w:t>
      </w:r>
      <w:r w:rsidRPr="0023285F">
        <w:rPr>
          <w:rFonts w:ascii="Arial" w:hAnsi="Arial" w:cs="Arial"/>
          <w:sz w:val="24"/>
          <w:szCs w:val="24"/>
        </w:rPr>
        <w:t>e</w:t>
      </w:r>
      <w:r w:rsidR="008042F8">
        <w:rPr>
          <w:rFonts w:ascii="Arial" w:hAnsi="Arial" w:cs="Arial"/>
          <w:sz w:val="24"/>
          <w:szCs w:val="24"/>
        </w:rPr>
        <w:t>.,</w:t>
      </w:r>
      <w:r w:rsidRPr="0023285F">
        <w:rPr>
          <w:rFonts w:ascii="Arial" w:hAnsi="Arial" w:cs="Arial"/>
          <w:sz w:val="24"/>
          <w:szCs w:val="24"/>
        </w:rPr>
        <w:t xml:space="preserve"> the time it takes to travel a certain distance)</w:t>
      </w:r>
    </w:p>
    <w:p w:rsidR="00231D34" w:rsidRPr="0023285F" w:rsidRDefault="00231D34" w:rsidP="00231D34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Record</w:t>
      </w:r>
      <w:r w:rsidR="008042F8">
        <w:rPr>
          <w:rFonts w:ascii="Arial" w:hAnsi="Arial" w:cs="Arial"/>
          <w:sz w:val="24"/>
          <w:szCs w:val="24"/>
        </w:rPr>
        <w:t>ing</w:t>
      </w:r>
      <w:r w:rsidRPr="0023285F">
        <w:rPr>
          <w:rFonts w:ascii="Arial" w:hAnsi="Arial" w:cs="Arial"/>
          <w:sz w:val="24"/>
          <w:szCs w:val="24"/>
        </w:rPr>
        <w:t xml:space="preserve"> the inputs</w:t>
      </w:r>
    </w:p>
    <w:p w:rsidR="00231D34" w:rsidRPr="0023285F" w:rsidRDefault="00142893" w:rsidP="00231D34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Nozzle type on your sprayer</w:t>
      </w:r>
    </w:p>
    <w:p w:rsidR="00142893" w:rsidRPr="0023285F" w:rsidRDefault="00142893" w:rsidP="00231D34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Recommended application volume</w:t>
      </w:r>
    </w:p>
    <w:p w:rsidR="00142893" w:rsidRPr="0023285F" w:rsidRDefault="00142893" w:rsidP="00231D34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Measured sprayer speed</w:t>
      </w:r>
    </w:p>
    <w:p w:rsidR="00142893" w:rsidRPr="0023285F" w:rsidRDefault="00142893" w:rsidP="00142893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Nozzle spacing</w:t>
      </w:r>
    </w:p>
    <w:p w:rsidR="00142893" w:rsidRPr="008042F8" w:rsidRDefault="00142893" w:rsidP="00142893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8042F8">
        <w:rPr>
          <w:rFonts w:ascii="Arial" w:hAnsi="Arial" w:cs="Arial"/>
          <w:sz w:val="24"/>
          <w:szCs w:val="24"/>
        </w:rPr>
        <w:t>Determin</w:t>
      </w:r>
      <w:r w:rsidR="008042F8" w:rsidRPr="008042F8">
        <w:rPr>
          <w:rFonts w:ascii="Arial" w:hAnsi="Arial" w:cs="Arial"/>
          <w:sz w:val="24"/>
          <w:szCs w:val="24"/>
        </w:rPr>
        <w:t>ing</w:t>
      </w:r>
      <w:r w:rsidRPr="008042F8">
        <w:rPr>
          <w:rFonts w:ascii="Arial" w:hAnsi="Arial" w:cs="Arial"/>
          <w:sz w:val="24"/>
          <w:szCs w:val="24"/>
        </w:rPr>
        <w:t xml:space="preserve"> GPM nozzle output from formula</w:t>
      </w:r>
    </w:p>
    <w:p w:rsidR="00142893" w:rsidRPr="0023285F" w:rsidRDefault="00142893" w:rsidP="00142893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 xml:space="preserve">GPM = </w:t>
      </w:r>
      <w:r w:rsidRPr="0023285F">
        <w:rPr>
          <w:rFonts w:ascii="Arial" w:hAnsi="Arial" w:cs="Arial"/>
          <w:sz w:val="24"/>
          <w:szCs w:val="24"/>
          <w:u w:val="single"/>
        </w:rPr>
        <w:t>GPA x mph x W</w:t>
      </w:r>
    </w:p>
    <w:p w:rsidR="00142893" w:rsidRPr="0023285F" w:rsidRDefault="00142893" w:rsidP="00142893">
      <w:pPr>
        <w:pStyle w:val="ListParagraph"/>
        <w:ind w:left="1440"/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 xml:space="preserve">             5940</w:t>
      </w:r>
      <w:r w:rsidR="008042F8">
        <w:rPr>
          <w:rFonts w:ascii="Arial" w:hAnsi="Arial" w:cs="Arial"/>
          <w:sz w:val="24"/>
          <w:szCs w:val="24"/>
        </w:rPr>
        <w:t xml:space="preserve"> </w:t>
      </w:r>
      <w:r w:rsidRPr="0023285F">
        <w:rPr>
          <w:rFonts w:ascii="Arial" w:hAnsi="Arial" w:cs="Arial"/>
          <w:sz w:val="24"/>
          <w:szCs w:val="24"/>
        </w:rPr>
        <w:t>(constant)</w:t>
      </w:r>
    </w:p>
    <w:p w:rsidR="00142893" w:rsidRPr="0023285F" w:rsidRDefault="00142893" w:rsidP="00142893">
      <w:pPr>
        <w:ind w:left="2520"/>
        <w:rPr>
          <w:rFonts w:ascii="Arial" w:hAnsi="Arial" w:cs="Arial"/>
          <w:sz w:val="24"/>
          <w:szCs w:val="24"/>
        </w:rPr>
      </w:pPr>
    </w:p>
    <w:p w:rsidR="00142893" w:rsidRPr="0023285F" w:rsidRDefault="00142893" w:rsidP="00142893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Set</w:t>
      </w:r>
      <w:r w:rsidR="008042F8">
        <w:rPr>
          <w:rFonts w:ascii="Arial" w:hAnsi="Arial" w:cs="Arial"/>
          <w:sz w:val="24"/>
          <w:szCs w:val="24"/>
        </w:rPr>
        <w:t>ting</w:t>
      </w:r>
      <w:r w:rsidRPr="0023285F">
        <w:rPr>
          <w:rFonts w:ascii="Arial" w:hAnsi="Arial" w:cs="Arial"/>
          <w:sz w:val="24"/>
          <w:szCs w:val="24"/>
        </w:rPr>
        <w:t xml:space="preserve"> the correct pressure</w:t>
      </w:r>
    </w:p>
    <w:p w:rsidR="00142893" w:rsidRPr="0023285F" w:rsidRDefault="00142893" w:rsidP="00142893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Turn on sprayer to check for leaks or blockage (check and clean if necessary)</w:t>
      </w:r>
    </w:p>
    <w:p w:rsidR="00142893" w:rsidRPr="0023285F" w:rsidRDefault="00142893" w:rsidP="00142893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Check appropriate tip selection table and determine pressure required to deliver calculated output (note: conversions must be used with solutions heavier or lighter than water)</w:t>
      </w:r>
    </w:p>
    <w:p w:rsidR="00142893" w:rsidRPr="0023285F" w:rsidRDefault="00142893" w:rsidP="00142893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Turn on sprayer again and adjust pressure accordingly</w:t>
      </w:r>
    </w:p>
    <w:p w:rsidR="00CA6DA0" w:rsidRPr="0023285F" w:rsidRDefault="00CA6DA0" w:rsidP="00CA6DA0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Collect and measure the volume of the spray for one minute (Fine tune it until you get the desired GPM)</w:t>
      </w:r>
    </w:p>
    <w:p w:rsidR="00CA6DA0" w:rsidRPr="0023285F" w:rsidRDefault="00CA6DA0" w:rsidP="00CA6DA0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Check the system</w:t>
      </w:r>
    </w:p>
    <w:p w:rsidR="00CA6DA0" w:rsidRPr="0023285F" w:rsidRDefault="00CA6DA0" w:rsidP="00CA6DA0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Check the flow rate of a few tips (if 10% greater or less</w:t>
      </w:r>
      <w:r w:rsidR="008042F8">
        <w:rPr>
          <w:rFonts w:ascii="Arial" w:hAnsi="Arial" w:cs="Arial"/>
          <w:sz w:val="24"/>
          <w:szCs w:val="24"/>
        </w:rPr>
        <w:t>,</w:t>
      </w:r>
      <w:r w:rsidRPr="0023285F">
        <w:rPr>
          <w:rFonts w:ascii="Arial" w:hAnsi="Arial" w:cs="Arial"/>
          <w:sz w:val="24"/>
          <w:szCs w:val="24"/>
        </w:rPr>
        <w:t xml:space="preserve"> than re</w:t>
      </w:r>
      <w:r w:rsidR="008042F8">
        <w:rPr>
          <w:rFonts w:ascii="Arial" w:hAnsi="Arial" w:cs="Arial"/>
          <w:sz w:val="24"/>
          <w:szCs w:val="24"/>
        </w:rPr>
        <w:t>-</w:t>
      </w:r>
      <w:r w:rsidRPr="0023285F">
        <w:rPr>
          <w:rFonts w:ascii="Arial" w:hAnsi="Arial" w:cs="Arial"/>
          <w:sz w:val="24"/>
          <w:szCs w:val="24"/>
        </w:rPr>
        <w:t>check the output)</w:t>
      </w:r>
    </w:p>
    <w:p w:rsidR="00CA6DA0" w:rsidRPr="0023285F" w:rsidRDefault="00CA6DA0" w:rsidP="00CA6DA0">
      <w:pPr>
        <w:pStyle w:val="ListParagraph"/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Replace tips that indicate wear</w:t>
      </w:r>
    </w:p>
    <w:p w:rsidR="00CA6DA0" w:rsidRPr="0023285F" w:rsidRDefault="00CA6DA0" w:rsidP="00CA6DA0">
      <w:pPr>
        <w:rPr>
          <w:rFonts w:ascii="Arial" w:hAnsi="Arial" w:cs="Arial"/>
          <w:sz w:val="24"/>
          <w:szCs w:val="24"/>
        </w:rPr>
      </w:pPr>
    </w:p>
    <w:p w:rsidR="00CA6DA0" w:rsidRPr="0023285F" w:rsidRDefault="00CA6DA0" w:rsidP="00CA6DA0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b/>
          <w:sz w:val="24"/>
          <w:szCs w:val="24"/>
        </w:rPr>
        <w:t>Note</w:t>
      </w:r>
      <w:r w:rsidR="008042F8">
        <w:rPr>
          <w:rFonts w:ascii="Arial" w:hAnsi="Arial" w:cs="Arial"/>
          <w:sz w:val="24"/>
          <w:szCs w:val="24"/>
        </w:rPr>
        <w:t>: Banding and d</w:t>
      </w:r>
      <w:r w:rsidRPr="0023285F">
        <w:rPr>
          <w:rFonts w:ascii="Arial" w:hAnsi="Arial" w:cs="Arial"/>
          <w:sz w:val="24"/>
          <w:szCs w:val="24"/>
        </w:rPr>
        <w:t xml:space="preserve">irected </w:t>
      </w:r>
      <w:r w:rsidR="008042F8">
        <w:rPr>
          <w:rFonts w:ascii="Arial" w:hAnsi="Arial" w:cs="Arial"/>
          <w:sz w:val="24"/>
          <w:szCs w:val="24"/>
        </w:rPr>
        <w:t>a</w:t>
      </w:r>
      <w:r w:rsidRPr="0023285F">
        <w:rPr>
          <w:rFonts w:ascii="Arial" w:hAnsi="Arial" w:cs="Arial"/>
          <w:sz w:val="24"/>
          <w:szCs w:val="24"/>
        </w:rPr>
        <w:t>pplications var</w:t>
      </w:r>
      <w:r w:rsidR="008042F8">
        <w:rPr>
          <w:rFonts w:ascii="Arial" w:hAnsi="Arial" w:cs="Arial"/>
          <w:sz w:val="24"/>
          <w:szCs w:val="24"/>
        </w:rPr>
        <w:t>y</w:t>
      </w:r>
      <w:r w:rsidRPr="0023285F">
        <w:rPr>
          <w:rFonts w:ascii="Arial" w:hAnsi="Arial" w:cs="Arial"/>
          <w:sz w:val="24"/>
          <w:szCs w:val="24"/>
        </w:rPr>
        <w:t xml:space="preserve"> only in the value used for “W” in the formula in </w:t>
      </w:r>
      <w:r w:rsidR="008042F8">
        <w:rPr>
          <w:rFonts w:ascii="Arial" w:hAnsi="Arial" w:cs="Arial"/>
          <w:sz w:val="24"/>
          <w:szCs w:val="24"/>
        </w:rPr>
        <w:t>the GPM nozzle output formula</w:t>
      </w:r>
      <w:r w:rsidRPr="0023285F">
        <w:rPr>
          <w:rFonts w:ascii="Arial" w:hAnsi="Arial" w:cs="Arial"/>
          <w:sz w:val="24"/>
          <w:szCs w:val="24"/>
        </w:rPr>
        <w:t>.</w:t>
      </w:r>
    </w:p>
    <w:p w:rsidR="00CA6DA0" w:rsidRPr="0023285F" w:rsidRDefault="00CA6DA0" w:rsidP="00CA6DA0">
      <w:pPr>
        <w:rPr>
          <w:rFonts w:ascii="Arial" w:hAnsi="Arial" w:cs="Arial"/>
          <w:sz w:val="24"/>
          <w:szCs w:val="24"/>
        </w:rPr>
      </w:pPr>
    </w:p>
    <w:p w:rsidR="00CA6DA0" w:rsidRPr="0023285F" w:rsidRDefault="00CA6DA0" w:rsidP="00CA6DA0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>For single nozzle banding or boomless applications:</w:t>
      </w:r>
    </w:p>
    <w:p w:rsidR="00CA6DA0" w:rsidRPr="0023285F" w:rsidRDefault="00CA6DA0" w:rsidP="00CA6DA0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ab/>
        <w:t>W = Sprayed band width of swath width (in inches)</w:t>
      </w:r>
    </w:p>
    <w:p w:rsidR="00CA6DA0" w:rsidRPr="0023285F" w:rsidRDefault="00CA6DA0" w:rsidP="00CA6DA0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 xml:space="preserve">For multiple </w:t>
      </w:r>
      <w:proofErr w:type="gramStart"/>
      <w:r w:rsidRPr="0023285F">
        <w:rPr>
          <w:rFonts w:ascii="Arial" w:hAnsi="Arial" w:cs="Arial"/>
          <w:sz w:val="24"/>
          <w:szCs w:val="24"/>
        </w:rPr>
        <w:t>nozzle</w:t>
      </w:r>
      <w:proofErr w:type="gramEnd"/>
      <w:r w:rsidRPr="0023285F">
        <w:rPr>
          <w:rFonts w:ascii="Arial" w:hAnsi="Arial" w:cs="Arial"/>
          <w:sz w:val="24"/>
          <w:szCs w:val="24"/>
        </w:rPr>
        <w:t xml:space="preserve"> directed applications:</w:t>
      </w:r>
    </w:p>
    <w:p w:rsidR="00CA6DA0" w:rsidRPr="0023285F" w:rsidRDefault="00CA6DA0" w:rsidP="00CA6DA0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ab/>
        <w:t>W = Row spacing (in inches) divided by the number of nozzles per row</w:t>
      </w:r>
    </w:p>
    <w:p w:rsidR="00CA6DA0" w:rsidRPr="0023285F" w:rsidRDefault="00CA6DA0" w:rsidP="00CA6DA0">
      <w:pPr>
        <w:rPr>
          <w:rFonts w:ascii="Arial" w:hAnsi="Arial" w:cs="Arial"/>
          <w:sz w:val="24"/>
          <w:szCs w:val="24"/>
        </w:rPr>
      </w:pPr>
      <w:r w:rsidRPr="0023285F">
        <w:rPr>
          <w:rFonts w:ascii="Arial" w:hAnsi="Arial" w:cs="Arial"/>
          <w:sz w:val="24"/>
          <w:szCs w:val="24"/>
        </w:rPr>
        <w:tab/>
      </w:r>
    </w:p>
    <w:p w:rsidR="00231D34" w:rsidRPr="0023285F" w:rsidRDefault="00231D34" w:rsidP="00231D34">
      <w:pPr>
        <w:rPr>
          <w:rFonts w:ascii="Arial" w:hAnsi="Arial" w:cs="Arial"/>
          <w:sz w:val="24"/>
          <w:szCs w:val="24"/>
        </w:rPr>
      </w:pPr>
    </w:p>
    <w:p w:rsidR="000D1208" w:rsidRPr="0023285F" w:rsidRDefault="000D1208" w:rsidP="000D1208">
      <w:pPr>
        <w:ind w:left="720"/>
        <w:rPr>
          <w:rFonts w:ascii="Arial" w:hAnsi="Arial" w:cs="Arial"/>
          <w:sz w:val="24"/>
          <w:szCs w:val="24"/>
        </w:rPr>
      </w:pPr>
    </w:p>
    <w:p w:rsidR="00D245A1" w:rsidRPr="0023285F" w:rsidRDefault="00D245A1">
      <w:pPr>
        <w:rPr>
          <w:rFonts w:ascii="Arial" w:hAnsi="Arial" w:cs="Arial"/>
          <w:sz w:val="24"/>
          <w:szCs w:val="24"/>
        </w:rPr>
      </w:pPr>
    </w:p>
    <w:sectPr w:rsidR="00D245A1" w:rsidRPr="0023285F" w:rsidSect="00630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E78"/>
    <w:multiLevelType w:val="hybridMultilevel"/>
    <w:tmpl w:val="6EB0DFB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5B0D8D"/>
    <w:multiLevelType w:val="hybridMultilevel"/>
    <w:tmpl w:val="12D035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F3850"/>
    <w:multiLevelType w:val="hybridMultilevel"/>
    <w:tmpl w:val="129ADD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21CCD"/>
    <w:multiLevelType w:val="hybridMultilevel"/>
    <w:tmpl w:val="3D7C27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6C87616"/>
    <w:multiLevelType w:val="hybridMultilevel"/>
    <w:tmpl w:val="11A65A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06D8A"/>
    <w:multiLevelType w:val="hybridMultilevel"/>
    <w:tmpl w:val="0DA854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B6CE462">
      <w:start w:val="5940"/>
      <w:numFmt w:val="decimal"/>
      <w:lvlText w:val="%4"/>
      <w:lvlJc w:val="left"/>
      <w:pPr>
        <w:ind w:left="3000" w:hanging="48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251FB"/>
    <w:multiLevelType w:val="hybridMultilevel"/>
    <w:tmpl w:val="8E9EDF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859F5"/>
    <w:multiLevelType w:val="singleLevel"/>
    <w:tmpl w:val="D1BA6D0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60055AF6"/>
    <w:multiLevelType w:val="hybridMultilevel"/>
    <w:tmpl w:val="8D6249E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1208"/>
    <w:rsid w:val="000D1208"/>
    <w:rsid w:val="00100358"/>
    <w:rsid w:val="00142893"/>
    <w:rsid w:val="001F5FF5"/>
    <w:rsid w:val="00231D34"/>
    <w:rsid w:val="0023285F"/>
    <w:rsid w:val="002B5A64"/>
    <w:rsid w:val="0036687C"/>
    <w:rsid w:val="005B7D60"/>
    <w:rsid w:val="007D76FD"/>
    <w:rsid w:val="007F1082"/>
    <w:rsid w:val="008042F8"/>
    <w:rsid w:val="00840FBB"/>
    <w:rsid w:val="00A44BA5"/>
    <w:rsid w:val="00B942E9"/>
    <w:rsid w:val="00CA6DA0"/>
    <w:rsid w:val="00D245A1"/>
    <w:rsid w:val="00FB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D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1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2010-02-18T22:34:00Z</dcterms:created>
  <dcterms:modified xsi:type="dcterms:W3CDTF">2010-02-18T22:34:00Z</dcterms:modified>
</cp:coreProperties>
</file>